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PUD</w:t>
      </w:r>
    </w:p>
    <w:p w:rsidR="00000000" w:rsidDel="00000000" w:rsidP="00000000" w:rsidRDefault="00000000" w:rsidRPr="00000000" w14:paraId="00000002">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Assessment</w:t>
      </w:r>
    </w:p>
    <w:p w:rsidR="00000000" w:rsidDel="00000000" w:rsidP="00000000" w:rsidRDefault="00000000" w:rsidRPr="00000000" w14:paraId="00000003">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The assessment for PUD is symptoms of abdominal discomfort between the navel and breastbone that is dull and occurs when the stomach is empty. Being bloated, burping, vomiting, poor appetite, and weight loss are also symptoms that will be assessed. Some symptoms such as sharp, sudden, stomach pain, melena, and bloody vomit are emergency symptoms that require immediate attention.  As much information as possible about diet and weight changes should be recorded. An endoscopy plus a tissue biopsy that would allow a professional to see the ulcer would also confirm. A few other ways to test include C-urea breath test, stool antigen test, and serum testing for antibodies. Lastly, H Pylori can be tested for, but many people with H. Pylori do not develop symptoms. </w:t>
      </w:r>
    </w:p>
    <w:p w:rsidR="00000000" w:rsidDel="00000000" w:rsidP="00000000" w:rsidRDefault="00000000" w:rsidRPr="00000000" w14:paraId="00000004">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Drugs</w:t>
      </w:r>
    </w:p>
    <w:p w:rsidR="00000000" w:rsidDel="00000000" w:rsidP="00000000" w:rsidRDefault="00000000" w:rsidRPr="00000000" w14:paraId="00000006">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Carafate, AlternaGel, Pepcid, PPI</w:t>
      </w:r>
    </w:p>
    <w:p w:rsidR="00000000" w:rsidDel="00000000" w:rsidP="00000000" w:rsidRDefault="00000000" w:rsidRPr="00000000" w14:paraId="00000007">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 </w:t>
      </w:r>
      <w:r w:rsidDel="00000000" w:rsidR="00000000" w:rsidRPr="00000000">
        <w:rPr>
          <w:rFonts w:ascii="Times New Roman" w:cs="Times New Roman" w:eastAsia="Times New Roman" w:hAnsi="Times New Roman"/>
          <w:b w:val="1"/>
          <w:color w:val="2d3b45"/>
          <w:sz w:val="24"/>
          <w:szCs w:val="24"/>
          <w:highlight w:val="white"/>
          <w:rtl w:val="0"/>
        </w:rPr>
        <w:t xml:space="preserve">Abbreviations</w:t>
      </w:r>
    </w:p>
    <w:p w:rsidR="00000000" w:rsidDel="00000000" w:rsidP="00000000" w:rsidRDefault="00000000" w:rsidRPr="00000000" w14:paraId="00000009">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EGD: esophagogastroduodenoscopy</w:t>
      </w:r>
    </w:p>
    <w:p w:rsidR="00000000" w:rsidDel="00000000" w:rsidP="00000000" w:rsidRDefault="00000000" w:rsidRPr="00000000" w14:paraId="0000000A">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GER: gastroesophageal reflux </w:t>
      </w:r>
    </w:p>
    <w:p w:rsidR="00000000" w:rsidDel="00000000" w:rsidP="00000000" w:rsidRDefault="00000000" w:rsidRPr="00000000" w14:paraId="0000000B">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GERD: gastroesophageal reflux </w:t>
      </w:r>
    </w:p>
    <w:p w:rsidR="00000000" w:rsidDel="00000000" w:rsidP="00000000" w:rsidRDefault="00000000" w:rsidRPr="00000000" w14:paraId="0000000C">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UES: upper esophageal sphincter</w:t>
      </w:r>
    </w:p>
    <w:p w:rsidR="00000000" w:rsidDel="00000000" w:rsidP="00000000" w:rsidRDefault="00000000" w:rsidRPr="00000000" w14:paraId="0000000D">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 </w:t>
      </w:r>
    </w:p>
    <w:p w:rsidR="00000000" w:rsidDel="00000000" w:rsidP="00000000" w:rsidRDefault="00000000" w:rsidRPr="00000000" w14:paraId="0000000E">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Disease-specific nutrient and dietary requirements</w:t>
      </w:r>
    </w:p>
    <w:p w:rsidR="00000000" w:rsidDel="00000000" w:rsidP="00000000" w:rsidRDefault="00000000" w:rsidRPr="00000000" w14:paraId="0000000F">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Vitamin B-12 should be tested and patients should eat foods high in vitamin B-12. </w:t>
      </w:r>
    </w:p>
    <w:p w:rsidR="00000000" w:rsidDel="00000000" w:rsidP="00000000" w:rsidRDefault="00000000" w:rsidRPr="00000000" w14:paraId="00000010">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Iron, calcium and other nutrients might also experience malabsorption.  For some patients, acidic food should be avoided.  Large amounts of alcohol should not be consumed. Coffee and cream could cause issues too. Spices increase acid secretion and should be avoided. Green tea, broccoli, sprouts, and kimchi help with eradicating H. Pylori. </w:t>
      </w:r>
    </w:p>
    <w:p w:rsidR="00000000" w:rsidDel="00000000" w:rsidP="00000000" w:rsidRDefault="00000000" w:rsidRPr="00000000" w14:paraId="00000011">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color w:val="2d3b45"/>
          <w:sz w:val="24"/>
          <w:szCs w:val="24"/>
          <w:highlight w:val="white"/>
          <w:u w:val="single"/>
        </w:rPr>
      </w:pPr>
      <w:r w:rsidDel="00000000" w:rsidR="00000000" w:rsidRPr="00000000">
        <w:rPr>
          <w:rFonts w:ascii="Times New Roman" w:cs="Times New Roman" w:eastAsia="Times New Roman" w:hAnsi="Times New Roman"/>
          <w:b w:val="1"/>
          <w:color w:val="2d3b45"/>
          <w:sz w:val="24"/>
          <w:szCs w:val="24"/>
          <w:highlight w:val="white"/>
          <w:u w:val="single"/>
          <w:rtl w:val="0"/>
        </w:rPr>
        <w:t xml:space="preserve">DKA</w:t>
      </w:r>
    </w:p>
    <w:p w:rsidR="00000000" w:rsidDel="00000000" w:rsidP="00000000" w:rsidRDefault="00000000" w:rsidRPr="00000000" w14:paraId="00000013">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Assessment </w:t>
      </w:r>
    </w:p>
    <w:p w:rsidR="00000000" w:rsidDel="00000000" w:rsidP="00000000" w:rsidRDefault="00000000" w:rsidRPr="00000000" w14:paraId="00000014">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Infections, inadequate insulin, pump malfunction, drug abuse, pregnancy, acute illness, and stress are precipitating factors.</w:t>
      </w:r>
      <w:r w:rsidDel="00000000" w:rsidR="00000000" w:rsidRPr="00000000">
        <w:rPr>
          <w:rFonts w:ascii="Times New Roman" w:cs="Times New Roman" w:eastAsia="Times New Roman" w:hAnsi="Times New Roman"/>
          <w:b w:val="1"/>
          <w:color w:val="2d3b45"/>
          <w:sz w:val="24"/>
          <w:szCs w:val="24"/>
          <w:highlight w:val="white"/>
          <w:rtl w:val="0"/>
        </w:rPr>
        <w:t xml:space="preserve"> </w:t>
      </w:r>
      <w:r w:rsidDel="00000000" w:rsidR="00000000" w:rsidRPr="00000000">
        <w:rPr>
          <w:rFonts w:ascii="Times New Roman" w:cs="Times New Roman" w:eastAsia="Times New Roman" w:hAnsi="Times New Roman"/>
          <w:color w:val="2d3b45"/>
          <w:sz w:val="24"/>
          <w:szCs w:val="24"/>
          <w:highlight w:val="white"/>
          <w:rtl w:val="0"/>
        </w:rPr>
        <w:t xml:space="preserve"> Medication, blood glucose, food, nutrition history, physical activity history, biochemical and anthropometric data should be evaluated. </w:t>
      </w:r>
    </w:p>
    <w:p w:rsidR="00000000" w:rsidDel="00000000" w:rsidP="00000000" w:rsidRDefault="00000000" w:rsidRPr="00000000" w14:paraId="00000015">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Drugs </w:t>
      </w:r>
    </w:p>
    <w:p w:rsidR="00000000" w:rsidDel="00000000" w:rsidP="00000000" w:rsidRDefault="00000000" w:rsidRPr="00000000" w14:paraId="00000017">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Tagamet, insulin,  electrolyze supplements, alkalinizing agents,  Biguanide, Sulfonylureas, Meglitinides, Thiazolidinediones, GLP-1 Receptor Agonists, DPP-4 inhibitors, Alpha-glucosidase inhibitors. </w:t>
      </w:r>
    </w:p>
    <w:p w:rsidR="00000000" w:rsidDel="00000000" w:rsidP="00000000" w:rsidRDefault="00000000" w:rsidRPr="00000000" w14:paraId="00000018">
      <w:pPr>
        <w:rPr>
          <w:rFonts w:ascii="Times New Roman" w:cs="Times New Roman" w:eastAsia="Times New Roman" w:hAnsi="Times New Roman"/>
          <w:b w:val="1"/>
          <w:color w:val="2d3b45"/>
          <w:sz w:val="24"/>
          <w:szCs w:val="24"/>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 Abbreviations</w:t>
      </w:r>
    </w:p>
    <w:p w:rsidR="00000000" w:rsidDel="00000000" w:rsidP="00000000" w:rsidRDefault="00000000" w:rsidRPr="00000000" w14:paraId="0000001A">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CGM: continuous glucose monitoring</w:t>
      </w:r>
    </w:p>
    <w:p w:rsidR="00000000" w:rsidDel="00000000" w:rsidP="00000000" w:rsidRDefault="00000000" w:rsidRPr="00000000" w14:paraId="0000001B">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CF: correction factor</w:t>
      </w:r>
    </w:p>
    <w:p w:rsidR="00000000" w:rsidDel="00000000" w:rsidP="00000000" w:rsidRDefault="00000000" w:rsidRPr="00000000" w14:paraId="0000001C">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DKA: diabetic ketoacidosis</w:t>
      </w:r>
    </w:p>
    <w:p w:rsidR="00000000" w:rsidDel="00000000" w:rsidP="00000000" w:rsidRDefault="00000000" w:rsidRPr="00000000" w14:paraId="0000001D">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GI: glycemic index</w:t>
      </w:r>
    </w:p>
    <w:p w:rsidR="00000000" w:rsidDel="00000000" w:rsidP="00000000" w:rsidRDefault="00000000" w:rsidRPr="00000000" w14:paraId="0000001E">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GL: glycemic load</w:t>
      </w:r>
    </w:p>
    <w:p w:rsidR="00000000" w:rsidDel="00000000" w:rsidP="00000000" w:rsidRDefault="00000000" w:rsidRPr="00000000" w14:paraId="0000001F">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IFG: impaired fasting glucose</w:t>
      </w:r>
    </w:p>
    <w:p w:rsidR="00000000" w:rsidDel="00000000" w:rsidP="00000000" w:rsidRDefault="00000000" w:rsidRPr="00000000" w14:paraId="00000020">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IGT:  impaired glucose tolerance</w:t>
      </w:r>
    </w:p>
    <w:p w:rsidR="00000000" w:rsidDel="00000000" w:rsidP="00000000" w:rsidRDefault="00000000" w:rsidRPr="00000000" w14:paraId="00000021">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SMBG: self-monitoring blood glucose</w:t>
      </w:r>
    </w:p>
    <w:p w:rsidR="00000000" w:rsidDel="00000000" w:rsidP="00000000" w:rsidRDefault="00000000" w:rsidRPr="00000000" w14:paraId="00000022">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Disease-specific nutrient and dietary requirements</w:t>
      </w:r>
    </w:p>
    <w:p w:rsidR="00000000" w:rsidDel="00000000" w:rsidP="00000000" w:rsidRDefault="00000000" w:rsidRPr="00000000" w14:paraId="00000024">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CHO counting is used to determine how much insulin is needed. The amount of insulin required by the patient is determined by how many carbohydrates they eat. In order to know the proper dose of insulin, they must count and calculate their carbohydrate intake. The most important part about diet for DKA is managing insulin and making sure it does not get to low. This means eating an equal amount of carbohydrates in small meals throughout the day. </w:t>
      </w:r>
    </w:p>
    <w:p w:rsidR="00000000" w:rsidDel="00000000" w:rsidP="00000000" w:rsidRDefault="00000000" w:rsidRPr="00000000" w14:paraId="00000025">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color w:val="2d3b45"/>
          <w:sz w:val="24"/>
          <w:szCs w:val="24"/>
          <w:highlight w:val="white"/>
          <w:u w:val="single"/>
        </w:rPr>
      </w:pPr>
      <w:r w:rsidDel="00000000" w:rsidR="00000000" w:rsidRPr="00000000">
        <w:rPr>
          <w:rFonts w:ascii="Times New Roman" w:cs="Times New Roman" w:eastAsia="Times New Roman" w:hAnsi="Times New Roman"/>
          <w:b w:val="1"/>
          <w:color w:val="2d3b45"/>
          <w:sz w:val="24"/>
          <w:szCs w:val="24"/>
          <w:highlight w:val="white"/>
          <w:u w:val="single"/>
          <w:rtl w:val="0"/>
        </w:rPr>
        <w:t xml:space="preserve">Drug-Nutrient/Depression</w:t>
      </w:r>
    </w:p>
    <w:p w:rsidR="00000000" w:rsidDel="00000000" w:rsidP="00000000" w:rsidRDefault="00000000" w:rsidRPr="00000000" w14:paraId="00000028">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Assessment</w:t>
      </w:r>
    </w:p>
    <w:p w:rsidR="00000000" w:rsidDel="00000000" w:rsidP="00000000" w:rsidRDefault="00000000" w:rsidRPr="00000000" w14:paraId="00000029">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A patient has depression if they have been depressed for more than 2 weeks, impaired function, irritability, decreased interest or pleasure, loss of concentration, suicidal thoughts, fatigue, change in sleep, weight change, or feeling sad or empty. A decrease in fish oils and omega-3 in diet can contribute to depression because this will cause a hormone imbalance. </w:t>
      </w:r>
    </w:p>
    <w:p w:rsidR="00000000" w:rsidDel="00000000" w:rsidP="00000000" w:rsidRDefault="00000000" w:rsidRPr="00000000" w14:paraId="0000002A">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Drugs</w:t>
      </w:r>
    </w:p>
    <w:p w:rsidR="00000000" w:rsidDel="00000000" w:rsidP="00000000" w:rsidRDefault="00000000" w:rsidRPr="00000000" w14:paraId="0000002C">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SSRIs, serotonin-norepinephrine reuptake inhibitors, norepinephrine-dopamine reuptake inhibitor,</w:t>
      </w:r>
    </w:p>
    <w:p w:rsidR="00000000" w:rsidDel="00000000" w:rsidP="00000000" w:rsidRDefault="00000000" w:rsidRPr="00000000" w14:paraId="0000002D">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Abbreviations</w:t>
      </w:r>
    </w:p>
    <w:p w:rsidR="00000000" w:rsidDel="00000000" w:rsidP="00000000" w:rsidRDefault="00000000" w:rsidRPr="00000000" w14:paraId="0000002F">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AD: Alzheimer’s disease</w:t>
      </w:r>
    </w:p>
    <w:p w:rsidR="00000000" w:rsidDel="00000000" w:rsidP="00000000" w:rsidRDefault="00000000" w:rsidRPr="00000000" w14:paraId="00000030">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CFS: chronic fatigue syndrome</w:t>
      </w:r>
    </w:p>
    <w:p w:rsidR="00000000" w:rsidDel="00000000" w:rsidP="00000000" w:rsidRDefault="00000000" w:rsidRPr="00000000" w14:paraId="00000031">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DSM-5: Diagnostic and Statistical Manual of Mental Disorders </w:t>
      </w:r>
    </w:p>
    <w:p w:rsidR="00000000" w:rsidDel="00000000" w:rsidP="00000000" w:rsidRDefault="00000000" w:rsidRPr="00000000" w14:paraId="00000032">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EPA: eicosapentaenoic acid</w:t>
      </w:r>
    </w:p>
    <w:p w:rsidR="00000000" w:rsidDel="00000000" w:rsidP="00000000" w:rsidRDefault="00000000" w:rsidRPr="00000000" w14:paraId="00000033">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ENS: enteric nervous system</w:t>
      </w:r>
    </w:p>
    <w:p w:rsidR="00000000" w:rsidDel="00000000" w:rsidP="00000000" w:rsidRDefault="00000000" w:rsidRPr="00000000" w14:paraId="00000034">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MDD: major depressive disorder</w:t>
      </w:r>
    </w:p>
    <w:p w:rsidR="00000000" w:rsidDel="00000000" w:rsidP="00000000" w:rsidRDefault="00000000" w:rsidRPr="00000000" w14:paraId="00000035">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MCI: mild cognitive disorder</w:t>
      </w:r>
    </w:p>
    <w:p w:rsidR="00000000" w:rsidDel="00000000" w:rsidP="00000000" w:rsidRDefault="00000000" w:rsidRPr="00000000" w14:paraId="00000036">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Disease-specific nutrient and dietary requirements</w:t>
      </w:r>
    </w:p>
    <w:p w:rsidR="00000000" w:rsidDel="00000000" w:rsidP="00000000" w:rsidRDefault="00000000" w:rsidRPr="00000000" w14:paraId="00000038">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Fish oil supplements, curcumin, and foods high in EPA and DHA are important. Vitamin B and magnesium deficiencies have been linked to depression. Besides these nutrients, a balanced diet with lots of fruit, vegetables, natural fat sources, and lean protein sources is the main nutrition treatment. </w:t>
      </w:r>
    </w:p>
    <w:p w:rsidR="00000000" w:rsidDel="00000000" w:rsidP="00000000" w:rsidRDefault="00000000" w:rsidRPr="00000000" w14:paraId="00000039">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color w:val="2d3b45"/>
          <w:sz w:val="24"/>
          <w:szCs w:val="24"/>
          <w:highlight w:val="white"/>
          <w:u w:val="single"/>
        </w:rPr>
      </w:pPr>
      <w:r w:rsidDel="00000000" w:rsidR="00000000" w:rsidRPr="00000000">
        <w:rPr>
          <w:rFonts w:ascii="Times New Roman" w:cs="Times New Roman" w:eastAsia="Times New Roman" w:hAnsi="Times New Roman"/>
          <w:b w:val="1"/>
          <w:color w:val="2d3b45"/>
          <w:sz w:val="24"/>
          <w:szCs w:val="24"/>
          <w:highlight w:val="white"/>
          <w:u w:val="single"/>
          <w:rtl w:val="0"/>
        </w:rPr>
        <w:t xml:space="preserve">Hematology</w:t>
      </w:r>
    </w:p>
    <w:p w:rsidR="00000000" w:rsidDel="00000000" w:rsidP="00000000" w:rsidRDefault="00000000" w:rsidRPr="00000000" w14:paraId="0000003C">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Assessment</w:t>
      </w:r>
    </w:p>
    <w:p w:rsidR="00000000" w:rsidDel="00000000" w:rsidP="00000000" w:rsidRDefault="00000000" w:rsidRPr="00000000" w14:paraId="0000003D">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Symptoms of iron deficiency anemia are leg cramps, craving ice, sore tongue, tachycardia, pale gums and nail beds, and swollen tongue. A diagnosis requires serum ferritin, iron, and transferrin evaluation. TIBC and STFR are other biochemical evaluations. </w:t>
      </w:r>
    </w:p>
    <w:p w:rsidR="00000000" w:rsidDel="00000000" w:rsidP="00000000" w:rsidRDefault="00000000" w:rsidRPr="00000000" w14:paraId="0000003E">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Drugs</w:t>
      </w:r>
    </w:p>
    <w:p w:rsidR="00000000" w:rsidDel="00000000" w:rsidP="00000000" w:rsidRDefault="00000000" w:rsidRPr="00000000" w14:paraId="00000040">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Inorganic iron in the ferrous form, a chelated form of iron is more bioavailable, parenteral iron-dextran is used if iron supplements fail.</w:t>
      </w:r>
    </w:p>
    <w:p w:rsidR="00000000" w:rsidDel="00000000" w:rsidP="00000000" w:rsidRDefault="00000000" w:rsidRPr="00000000" w14:paraId="00000041">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Abbreviations</w:t>
      </w:r>
    </w:p>
    <w:p w:rsidR="00000000" w:rsidDel="00000000" w:rsidP="00000000" w:rsidRDefault="00000000" w:rsidRPr="00000000" w14:paraId="00000043">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IF: intrinsic factor</w:t>
      </w:r>
    </w:p>
    <w:p w:rsidR="00000000" w:rsidDel="00000000" w:rsidP="00000000" w:rsidRDefault="00000000" w:rsidRPr="00000000" w14:paraId="00000044">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MFP factor: meat-fish-poultry factor</w:t>
      </w:r>
    </w:p>
    <w:p w:rsidR="00000000" w:rsidDel="00000000" w:rsidP="00000000" w:rsidRDefault="00000000" w:rsidRPr="00000000" w14:paraId="00000045">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RLS: restless leg syndrome</w:t>
      </w:r>
    </w:p>
    <w:p w:rsidR="00000000" w:rsidDel="00000000" w:rsidP="00000000" w:rsidRDefault="00000000" w:rsidRPr="00000000" w14:paraId="00000046">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SCA: sickle cell anemia</w:t>
      </w:r>
    </w:p>
    <w:p w:rsidR="00000000" w:rsidDel="00000000" w:rsidP="00000000" w:rsidRDefault="00000000" w:rsidRPr="00000000" w14:paraId="00000047">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STFRs: soluble serum transferrin receptors</w:t>
      </w:r>
    </w:p>
    <w:p w:rsidR="00000000" w:rsidDel="00000000" w:rsidP="00000000" w:rsidRDefault="00000000" w:rsidRPr="00000000" w14:paraId="00000048">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TIBC: total iron-binding capacity</w:t>
      </w:r>
    </w:p>
    <w:p w:rsidR="00000000" w:rsidDel="00000000" w:rsidP="00000000" w:rsidRDefault="00000000" w:rsidRPr="00000000" w14:paraId="00000049">
      <w:pPr>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color w:val="2d3b45"/>
          <w:sz w:val="24"/>
          <w:szCs w:val="24"/>
          <w:highlight w:val="white"/>
        </w:rPr>
      </w:pPr>
      <w:r w:rsidDel="00000000" w:rsidR="00000000" w:rsidRPr="00000000">
        <w:rPr>
          <w:rFonts w:ascii="Times New Roman" w:cs="Times New Roman" w:eastAsia="Times New Roman" w:hAnsi="Times New Roman"/>
          <w:b w:val="1"/>
          <w:color w:val="2d3b45"/>
          <w:sz w:val="24"/>
          <w:szCs w:val="24"/>
          <w:highlight w:val="white"/>
          <w:rtl w:val="0"/>
        </w:rPr>
        <w:t xml:space="preserve">Disease-specific nutrient and dietary requirements</w:t>
      </w:r>
    </w:p>
    <w:p w:rsidR="00000000" w:rsidDel="00000000" w:rsidP="00000000" w:rsidRDefault="00000000" w:rsidRPr="00000000" w14:paraId="0000004B">
      <w:pPr>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Eating foods high in iron, especially heme iron, is important. Heme iron is in meat, fish, and poultry. Some foods inhibit iron absorption and some enhance its absorption. Foods that enhance its absorption are foods high in vitamin C.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Cucco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